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FFBC6" w14:textId="750E2857" w:rsidR="000D7756" w:rsidRPr="00644C48" w:rsidRDefault="000D7756">
      <w:pPr>
        <w:rPr>
          <w:rFonts w:ascii="Times" w:hAnsi="Times"/>
        </w:rPr>
      </w:pPr>
      <w:r w:rsidRPr="00644C48">
        <w:rPr>
          <w:rFonts w:ascii="Times" w:hAnsi="Times"/>
          <w:noProof/>
        </w:rPr>
        <w:drawing>
          <wp:anchor distT="0" distB="0" distL="114300" distR="114300" simplePos="0" relativeHeight="251658240" behindDoc="0" locked="0" layoutInCell="1" allowOverlap="1" wp14:anchorId="0D0EBC93" wp14:editId="33A1BB04">
            <wp:simplePos x="0" y="0"/>
            <wp:positionH relativeFrom="column">
              <wp:posOffset>1706245</wp:posOffset>
            </wp:positionH>
            <wp:positionV relativeFrom="paragraph">
              <wp:posOffset>-690245</wp:posOffset>
            </wp:positionV>
            <wp:extent cx="2907062" cy="1191895"/>
            <wp:effectExtent l="0" t="0" r="1270" b="1905"/>
            <wp:wrapNone/>
            <wp:docPr id="5" name="Picture 4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17D273D-C02E-C849-A9AB-0AE955FC24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D17D273D-C02E-C849-A9AB-0AE955FC24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7062" cy="1191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EFB4B0" w14:textId="77777777" w:rsidR="000D7756" w:rsidRPr="00644C48" w:rsidRDefault="000D7756">
      <w:pPr>
        <w:rPr>
          <w:rFonts w:ascii="Times" w:hAnsi="Times"/>
        </w:rPr>
      </w:pPr>
    </w:p>
    <w:p w14:paraId="35102E76" w14:textId="77777777" w:rsidR="000D7756" w:rsidRPr="00644C48" w:rsidRDefault="000D7756">
      <w:pPr>
        <w:rPr>
          <w:rFonts w:ascii="Times" w:hAnsi="Times"/>
        </w:rPr>
      </w:pPr>
    </w:p>
    <w:p w14:paraId="26EE6C38" w14:textId="794E7EF3" w:rsidR="000D7756" w:rsidRPr="00644C48" w:rsidRDefault="000D7756">
      <w:pPr>
        <w:rPr>
          <w:rFonts w:ascii="Times" w:hAnsi="Times"/>
          <w:sz w:val="22"/>
          <w:szCs w:val="22"/>
        </w:rPr>
      </w:pPr>
    </w:p>
    <w:p w14:paraId="65D515E7" w14:textId="3933B8AE" w:rsidR="000D7756" w:rsidRPr="00644C48" w:rsidRDefault="000D7756">
      <w:pPr>
        <w:rPr>
          <w:rFonts w:ascii="Times" w:hAnsi="Times"/>
          <w:b/>
          <w:bCs/>
          <w:sz w:val="22"/>
          <w:szCs w:val="22"/>
        </w:rPr>
      </w:pPr>
      <w:r w:rsidRPr="00644C48">
        <w:rPr>
          <w:rFonts w:ascii="Times" w:hAnsi="Times"/>
          <w:b/>
          <w:bCs/>
          <w:sz w:val="22"/>
          <w:szCs w:val="22"/>
        </w:rPr>
        <w:t>“Hate Speech and Media”</w:t>
      </w:r>
    </w:p>
    <w:p w14:paraId="1040ABA7" w14:textId="0F1E9B58" w:rsidR="000D7756" w:rsidRPr="00644C48" w:rsidRDefault="000D7756">
      <w:p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>Rom</w:t>
      </w:r>
      <w:r w:rsidR="00644C48" w:rsidRPr="00644C48">
        <w:rPr>
          <w:rFonts w:ascii="Times" w:hAnsi="Times"/>
          <w:sz w:val="22"/>
          <w:szCs w:val="22"/>
        </w:rPr>
        <w:t>a</w:t>
      </w:r>
      <w:r w:rsidRPr="00644C48">
        <w:rPr>
          <w:rFonts w:ascii="Times" w:hAnsi="Times"/>
          <w:sz w:val="22"/>
          <w:szCs w:val="22"/>
        </w:rPr>
        <w:t>, 11 September 2019</w:t>
      </w:r>
    </w:p>
    <w:p w14:paraId="06F6DF1B" w14:textId="47D9B9AB" w:rsidR="000D7756" w:rsidRPr="00644C48" w:rsidRDefault="000D7756">
      <w:pPr>
        <w:rPr>
          <w:rFonts w:ascii="Times" w:hAnsi="Times"/>
          <w:sz w:val="22"/>
          <w:szCs w:val="22"/>
        </w:rPr>
      </w:pPr>
    </w:p>
    <w:p w14:paraId="075263EE" w14:textId="77777777" w:rsidR="00F974C4" w:rsidRPr="00644C48" w:rsidRDefault="000D7756">
      <w:pPr>
        <w:rPr>
          <w:rFonts w:ascii="Times" w:hAnsi="Times"/>
          <w:sz w:val="22"/>
          <w:szCs w:val="22"/>
          <w:lang w:val="it-IT"/>
        </w:rPr>
      </w:pPr>
      <w:r w:rsidRPr="00644C48">
        <w:rPr>
          <w:rFonts w:ascii="Times" w:hAnsi="Times"/>
          <w:sz w:val="22"/>
          <w:szCs w:val="22"/>
          <w:lang w:val="it-IT"/>
        </w:rPr>
        <w:t xml:space="preserve">Giulia Evolvi </w:t>
      </w:r>
    </w:p>
    <w:p w14:paraId="06B4AB11" w14:textId="58887DE3" w:rsidR="000D7756" w:rsidRPr="00644C48" w:rsidRDefault="000D7756">
      <w:pPr>
        <w:rPr>
          <w:rFonts w:ascii="Times" w:hAnsi="Times"/>
          <w:sz w:val="22"/>
          <w:szCs w:val="22"/>
          <w:lang w:val="it-IT"/>
        </w:rPr>
      </w:pPr>
      <w:r w:rsidRPr="00644C48">
        <w:rPr>
          <w:rFonts w:ascii="Times" w:hAnsi="Times"/>
          <w:sz w:val="22"/>
          <w:szCs w:val="22"/>
          <w:lang w:val="it-IT"/>
        </w:rPr>
        <w:t>@</w:t>
      </w:r>
      <w:proofErr w:type="spellStart"/>
      <w:r w:rsidRPr="00644C48">
        <w:rPr>
          <w:rFonts w:ascii="Times" w:hAnsi="Times"/>
          <w:sz w:val="22"/>
          <w:szCs w:val="22"/>
          <w:lang w:val="it-IT"/>
        </w:rPr>
        <w:t>giuliaevolvi</w:t>
      </w:r>
      <w:proofErr w:type="spellEnd"/>
    </w:p>
    <w:p w14:paraId="72576219" w14:textId="3B177C40" w:rsidR="000D7756" w:rsidRPr="00644C48" w:rsidRDefault="00644C48">
      <w:pPr>
        <w:rPr>
          <w:rFonts w:ascii="Times" w:hAnsi="Times"/>
          <w:sz w:val="22"/>
          <w:szCs w:val="22"/>
          <w:lang w:val="it-IT"/>
        </w:rPr>
      </w:pPr>
      <w:hyperlink r:id="rId6" w:history="1">
        <w:r w:rsidR="000D7756" w:rsidRPr="00644C48">
          <w:rPr>
            <w:rStyle w:val="Hyperlink"/>
            <w:rFonts w:ascii="Times" w:hAnsi="Times"/>
            <w:sz w:val="22"/>
            <w:szCs w:val="22"/>
            <w:lang w:val="it-IT"/>
          </w:rPr>
          <w:t>www.giuliaevolvi.com</w:t>
        </w:r>
      </w:hyperlink>
    </w:p>
    <w:p w14:paraId="110CAE16" w14:textId="0F068110" w:rsidR="000D7756" w:rsidRPr="00644C48" w:rsidRDefault="000D7756">
      <w:pPr>
        <w:rPr>
          <w:rFonts w:ascii="Times" w:hAnsi="Times"/>
          <w:sz w:val="22"/>
          <w:szCs w:val="22"/>
          <w:lang w:val="it-IT"/>
        </w:rPr>
      </w:pPr>
    </w:p>
    <w:p w14:paraId="0792062D" w14:textId="04D7A3BB" w:rsidR="000D7756" w:rsidRPr="00644C48" w:rsidRDefault="000D7756">
      <w:pPr>
        <w:rPr>
          <w:rFonts w:ascii="Times" w:hAnsi="Times"/>
          <w:sz w:val="22"/>
          <w:szCs w:val="22"/>
          <w:u w:val="single"/>
        </w:rPr>
      </w:pPr>
      <w:r w:rsidRPr="00644C48">
        <w:rPr>
          <w:rFonts w:ascii="Times" w:hAnsi="Times"/>
          <w:sz w:val="22"/>
          <w:szCs w:val="22"/>
          <w:u w:val="single"/>
        </w:rPr>
        <w:t>References</w:t>
      </w:r>
    </w:p>
    <w:p w14:paraId="5FB0E877" w14:textId="20D30B87" w:rsidR="00B8425C" w:rsidRPr="00644C48" w:rsidRDefault="00B8425C">
      <w:pPr>
        <w:rPr>
          <w:rFonts w:ascii="Times" w:hAnsi="Times"/>
          <w:u w:val="single"/>
        </w:rPr>
      </w:pPr>
    </w:p>
    <w:p w14:paraId="28361554" w14:textId="77777777" w:rsidR="00B8425C" w:rsidRPr="00644C48" w:rsidRDefault="00B8425C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International Covenant on Civil and Political Rights: </w:t>
      </w:r>
      <w:hyperlink r:id="rId7" w:history="1">
        <w:r w:rsidRPr="00644C48">
          <w:rPr>
            <w:rStyle w:val="Hyperlink"/>
            <w:rFonts w:ascii="Times" w:hAnsi="Times"/>
            <w:sz w:val="22"/>
            <w:szCs w:val="22"/>
          </w:rPr>
          <w:t>https://www.ohchr.org/en/professionalinterest/pages/ccpr.aspx</w:t>
        </w:r>
      </w:hyperlink>
    </w:p>
    <w:p w14:paraId="6881B933" w14:textId="77777777" w:rsidR="0056583E" w:rsidRPr="00644C48" w:rsidRDefault="0056583E">
      <w:pPr>
        <w:rPr>
          <w:rFonts w:ascii="Times" w:hAnsi="Times"/>
          <w:sz w:val="22"/>
          <w:szCs w:val="22"/>
          <w:lang w:val="en-US"/>
        </w:rPr>
      </w:pPr>
    </w:p>
    <w:p w14:paraId="4EB65C9E" w14:textId="3692B42A" w:rsidR="000D7756" w:rsidRPr="00644C48" w:rsidRDefault="000D7756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Tell Mama (Measuring Anti-Muslim Attacks): </w:t>
      </w:r>
      <w:hyperlink r:id="rId8" w:history="1">
        <w:r w:rsidRPr="00644C48">
          <w:rPr>
            <w:rStyle w:val="Hyperlink"/>
            <w:rFonts w:ascii="Times" w:hAnsi="Times"/>
            <w:sz w:val="22"/>
            <w:szCs w:val="22"/>
          </w:rPr>
          <w:t>https://tellmamauk.org/</w:t>
        </w:r>
      </w:hyperlink>
    </w:p>
    <w:p w14:paraId="35168953" w14:textId="3C9EF55E" w:rsidR="0056583E" w:rsidRPr="00644C48" w:rsidRDefault="0056583E" w:rsidP="000D7756">
      <w:pPr>
        <w:rPr>
          <w:rFonts w:ascii="Times" w:hAnsi="Times"/>
          <w:sz w:val="22"/>
          <w:szCs w:val="22"/>
        </w:rPr>
      </w:pPr>
    </w:p>
    <w:p w14:paraId="2465D138" w14:textId="711805DE" w:rsidR="0056583E" w:rsidRPr="00644C48" w:rsidRDefault="0056583E" w:rsidP="00644C48">
      <w:pPr>
        <w:pStyle w:val="Bibliography"/>
        <w:numPr>
          <w:ilvl w:val="0"/>
          <w:numId w:val="1"/>
        </w:numPr>
        <w:rPr>
          <w:rFonts w:ascii="Times" w:hAnsi="Times"/>
          <w:sz w:val="22"/>
          <w:szCs w:val="22"/>
          <w:lang w:val="en-US"/>
        </w:rPr>
      </w:pPr>
      <w:r w:rsidRPr="00644C48">
        <w:rPr>
          <w:rFonts w:ascii="Times" w:hAnsi="Times" w:cs="Times New Roman"/>
          <w:color w:val="000000"/>
          <w:sz w:val="22"/>
          <w:szCs w:val="22"/>
          <w:lang w:val="en-US"/>
        </w:rPr>
        <w:t xml:space="preserve">Runnymede Trust. 1997. Islamophobia: A Challenge for Us All. Runnymede Trust Publications and Resources. Retrieved from: </w:t>
      </w:r>
      <w:r w:rsidRPr="00644C48">
        <w:rPr>
          <w:rFonts w:ascii="Times" w:hAnsi="Times" w:cs="Times New Roman"/>
          <w:color w:val="0875B8"/>
          <w:sz w:val="22"/>
          <w:szCs w:val="22"/>
          <w:lang w:val="en-US"/>
        </w:rPr>
        <w:t xml:space="preserve">https://www.runnymedetrust.org/companies/17/74/Islamophobia-A-Challenge-for-Us-All.html </w:t>
      </w:r>
      <w:r w:rsidRPr="00644C48">
        <w:rPr>
          <w:rFonts w:ascii="Times" w:hAnsi="Times" w:cs="Times New Roman"/>
          <w:color w:val="000000"/>
          <w:sz w:val="22"/>
          <w:szCs w:val="22"/>
          <w:lang w:val="en-US"/>
        </w:rPr>
        <w:t>(accessed on 21 June 2018).</w:t>
      </w:r>
    </w:p>
    <w:p w14:paraId="3937E42D" w14:textId="77777777" w:rsidR="0056583E" w:rsidRPr="00644C48" w:rsidRDefault="0056583E" w:rsidP="000D7756">
      <w:pPr>
        <w:rPr>
          <w:rFonts w:ascii="Times" w:hAnsi="Times"/>
          <w:sz w:val="22"/>
          <w:szCs w:val="22"/>
          <w:lang w:val="en-US"/>
        </w:rPr>
      </w:pPr>
    </w:p>
    <w:p w14:paraId="132644E5" w14:textId="4EABC68A" w:rsidR="000D7756" w:rsidRPr="00644C48" w:rsidRDefault="0056583E" w:rsidP="00644C48">
      <w:pPr>
        <w:pStyle w:val="ListParagraph"/>
        <w:numPr>
          <w:ilvl w:val="0"/>
          <w:numId w:val="1"/>
        </w:numPr>
        <w:rPr>
          <w:rFonts w:ascii="Times" w:eastAsia="Times New Roman" w:hAnsi="Times" w:cs="Times New Roman"/>
          <w:sz w:val="22"/>
          <w:szCs w:val="22"/>
          <w:lang w:val="it-IT"/>
        </w:rPr>
      </w:pPr>
      <w:r w:rsidRPr="00644C48">
        <w:rPr>
          <w:rFonts w:ascii="Times" w:eastAsia="Times New Roman" w:hAnsi="Times" w:cs="Times New Roman"/>
          <w:sz w:val="22"/>
          <w:szCs w:val="22"/>
          <w:lang w:val="it-IT"/>
        </w:rPr>
        <w:t xml:space="preserve">Antonio Gramsci and V. </w:t>
      </w:r>
      <w:proofErr w:type="spellStart"/>
      <w:r w:rsidRPr="00644C48">
        <w:rPr>
          <w:rFonts w:ascii="Times" w:eastAsia="Times New Roman" w:hAnsi="Times" w:cs="Times New Roman"/>
          <w:sz w:val="22"/>
          <w:szCs w:val="22"/>
          <w:lang w:val="it-IT"/>
        </w:rPr>
        <w:t>Gerratana</w:t>
      </w:r>
      <w:proofErr w:type="spellEnd"/>
      <w:r w:rsidRPr="00644C48">
        <w:rPr>
          <w:rFonts w:ascii="Times" w:eastAsia="Times New Roman" w:hAnsi="Times" w:cs="Times New Roman"/>
          <w:sz w:val="22"/>
          <w:szCs w:val="22"/>
          <w:lang w:val="it-IT"/>
        </w:rPr>
        <w:t xml:space="preserve">, </w:t>
      </w:r>
      <w:r w:rsidRPr="00644C48">
        <w:rPr>
          <w:rFonts w:ascii="Times" w:eastAsia="Times New Roman" w:hAnsi="Times" w:cs="Times New Roman"/>
          <w:i/>
          <w:iCs/>
          <w:sz w:val="22"/>
          <w:szCs w:val="22"/>
          <w:lang w:val="it-IT"/>
        </w:rPr>
        <w:t>Quaderni del carcere</w:t>
      </w:r>
      <w:r w:rsidRPr="00644C48">
        <w:rPr>
          <w:rFonts w:ascii="Times" w:eastAsia="Times New Roman" w:hAnsi="Times" w:cs="Times New Roman"/>
          <w:sz w:val="22"/>
          <w:szCs w:val="22"/>
          <w:lang w:val="it-IT"/>
        </w:rPr>
        <w:t xml:space="preserve"> (Torino: Einaudi, 2014).</w:t>
      </w:r>
    </w:p>
    <w:p w14:paraId="7A2E1269" w14:textId="77777777" w:rsidR="000D7756" w:rsidRPr="00644C48" w:rsidRDefault="000D7756">
      <w:pPr>
        <w:rPr>
          <w:rFonts w:ascii="Times" w:hAnsi="Times"/>
          <w:sz w:val="22"/>
          <w:szCs w:val="22"/>
          <w:lang w:val="it-IT"/>
        </w:rPr>
      </w:pPr>
    </w:p>
    <w:p w14:paraId="697D96C1" w14:textId="2495FBE7" w:rsidR="0056583E" w:rsidRPr="00644C48" w:rsidRDefault="0056583E" w:rsidP="00644C48">
      <w:pPr>
        <w:pStyle w:val="ListParagraph"/>
        <w:numPr>
          <w:ilvl w:val="0"/>
          <w:numId w:val="1"/>
        </w:numPr>
        <w:rPr>
          <w:rFonts w:ascii="Times" w:eastAsia="Times New Roman" w:hAnsi="Times" w:cs="Times New Roman"/>
          <w:sz w:val="22"/>
          <w:szCs w:val="22"/>
          <w:lang w:val="en-US"/>
        </w:rPr>
      </w:pPr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 xml:space="preserve">Raymond Williams, </w:t>
      </w:r>
      <w:r w:rsidRPr="00644C48">
        <w:rPr>
          <w:rFonts w:ascii="Times" w:eastAsia="Times New Roman" w:hAnsi="Times" w:cs="Times New Roman"/>
          <w:i/>
          <w:iCs/>
          <w:sz w:val="22"/>
          <w:szCs w:val="22"/>
          <w:lang w:val="en-US"/>
        </w:rPr>
        <w:t>The Long Revolution</w:t>
      </w:r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 xml:space="preserve">, First Thus </w:t>
      </w:r>
      <w:proofErr w:type="spellStart"/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>edizione</w:t>
      </w:r>
      <w:proofErr w:type="spellEnd"/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 xml:space="preserve"> (Penguin / Pelican, 1965).</w:t>
      </w:r>
    </w:p>
    <w:p w14:paraId="24A68FC2" w14:textId="24E5BA61" w:rsidR="000D7756" w:rsidRPr="00644C48" w:rsidRDefault="000D7756">
      <w:pPr>
        <w:rPr>
          <w:rFonts w:ascii="Times" w:hAnsi="Times"/>
          <w:sz w:val="22"/>
          <w:szCs w:val="22"/>
          <w:lang w:val="en-US"/>
        </w:rPr>
      </w:pPr>
    </w:p>
    <w:p w14:paraId="42764C1C" w14:textId="75096776" w:rsidR="0056583E" w:rsidRPr="00644C48" w:rsidRDefault="0056583E" w:rsidP="00644C48">
      <w:pPr>
        <w:pStyle w:val="ListParagraph"/>
        <w:numPr>
          <w:ilvl w:val="0"/>
          <w:numId w:val="1"/>
        </w:numPr>
        <w:rPr>
          <w:rFonts w:ascii="Times" w:eastAsia="Times New Roman" w:hAnsi="Times" w:cs="Times New Roman"/>
          <w:sz w:val="22"/>
          <w:szCs w:val="22"/>
          <w:lang w:val="en-US"/>
        </w:rPr>
      </w:pPr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 xml:space="preserve">Chantal </w:t>
      </w:r>
      <w:proofErr w:type="spellStart"/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>Mouffe</w:t>
      </w:r>
      <w:proofErr w:type="spellEnd"/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 xml:space="preserve">, </w:t>
      </w:r>
      <w:r w:rsidRPr="00644C48">
        <w:rPr>
          <w:rFonts w:ascii="Times" w:eastAsia="Times New Roman" w:hAnsi="Times" w:cs="Times New Roman"/>
          <w:i/>
          <w:iCs/>
          <w:sz w:val="22"/>
          <w:szCs w:val="22"/>
          <w:lang w:val="en-US"/>
        </w:rPr>
        <w:t>Agonistics: Thinking The World Politically</w:t>
      </w:r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>, 1 edition (</w:t>
      </w:r>
      <w:proofErr w:type="gramStart"/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>London</w:t>
      </w:r>
      <w:r w:rsidRPr="00644C48">
        <w:rPr>
          <w:rFonts w:ascii="Times New Roman" w:eastAsia="Times New Roman" w:hAnsi="Times New Roman" w:cs="Times New Roman"/>
          <w:sz w:val="22"/>
          <w:szCs w:val="22"/>
          <w:lang w:val="en-US"/>
        </w:rPr>
        <w:t> </w:t>
      </w:r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>;</w:t>
      </w:r>
      <w:proofErr w:type="gramEnd"/>
      <w:r w:rsidRPr="00644C48">
        <w:rPr>
          <w:rFonts w:ascii="Times" w:eastAsia="Times New Roman" w:hAnsi="Times" w:cs="Times New Roman"/>
          <w:sz w:val="22"/>
          <w:szCs w:val="22"/>
          <w:lang w:val="en-US"/>
        </w:rPr>
        <w:t xml:space="preserve"> New York: Verso, 2013).</w:t>
      </w:r>
    </w:p>
    <w:p w14:paraId="04D319B3" w14:textId="318D9702" w:rsidR="0028479F" w:rsidRPr="00644C48" w:rsidRDefault="0028479F" w:rsidP="0056583E">
      <w:pPr>
        <w:rPr>
          <w:rFonts w:ascii="Times" w:eastAsia="Times New Roman" w:hAnsi="Times" w:cs="Times New Roman"/>
          <w:sz w:val="22"/>
          <w:szCs w:val="22"/>
          <w:lang w:val="en-US"/>
        </w:rPr>
      </w:pPr>
    </w:p>
    <w:p w14:paraId="6F5E3699" w14:textId="77777777" w:rsidR="0028479F" w:rsidRPr="00644C48" w:rsidRDefault="0028479F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Nasar Meer and </w:t>
      </w:r>
      <w:proofErr w:type="spellStart"/>
      <w:r w:rsidRPr="00644C48">
        <w:rPr>
          <w:rFonts w:ascii="Times" w:hAnsi="Times"/>
          <w:sz w:val="22"/>
          <w:szCs w:val="22"/>
        </w:rPr>
        <w:t>Tehseen</w:t>
      </w:r>
      <w:proofErr w:type="spellEnd"/>
      <w:r w:rsidRPr="00644C48">
        <w:rPr>
          <w:rFonts w:ascii="Times" w:hAnsi="Times"/>
          <w:sz w:val="22"/>
          <w:szCs w:val="22"/>
        </w:rPr>
        <w:t xml:space="preserve"> </w:t>
      </w:r>
      <w:proofErr w:type="spellStart"/>
      <w:r w:rsidRPr="00644C48">
        <w:rPr>
          <w:rFonts w:ascii="Times" w:hAnsi="Times"/>
          <w:sz w:val="22"/>
          <w:szCs w:val="22"/>
        </w:rPr>
        <w:t>Noorani</w:t>
      </w:r>
      <w:proofErr w:type="spellEnd"/>
      <w:r w:rsidRPr="00644C48">
        <w:rPr>
          <w:rFonts w:ascii="Times" w:hAnsi="Times"/>
          <w:sz w:val="22"/>
          <w:szCs w:val="22"/>
        </w:rPr>
        <w:t xml:space="preserve">, “A Sociological Comparison of Anti-Semitism and Anti-Muslim Sentiment in Britain1,” </w:t>
      </w:r>
      <w:r w:rsidRPr="00644C48">
        <w:rPr>
          <w:rFonts w:ascii="Times" w:hAnsi="Times"/>
          <w:i/>
          <w:iCs/>
          <w:sz w:val="22"/>
          <w:szCs w:val="22"/>
        </w:rPr>
        <w:t>The Sociological Review</w:t>
      </w:r>
      <w:r w:rsidRPr="00644C48">
        <w:rPr>
          <w:rFonts w:ascii="Times" w:hAnsi="Times"/>
          <w:sz w:val="22"/>
          <w:szCs w:val="22"/>
        </w:rPr>
        <w:t xml:space="preserve"> 56, no. 2 (May 1, 2008): 195–219, </w:t>
      </w:r>
      <w:hyperlink r:id="rId9" w:history="1">
        <w:r w:rsidRPr="00644C48">
          <w:rPr>
            <w:rStyle w:val="Hyperlink"/>
            <w:rFonts w:ascii="Times" w:hAnsi="Times"/>
            <w:sz w:val="22"/>
            <w:szCs w:val="22"/>
          </w:rPr>
          <w:t>https://doi.org/10.1111/j.1467-954X.2008.00784.x</w:t>
        </w:r>
      </w:hyperlink>
      <w:r w:rsidRPr="00644C48">
        <w:rPr>
          <w:rFonts w:ascii="Times" w:hAnsi="Times"/>
          <w:sz w:val="22"/>
          <w:szCs w:val="22"/>
        </w:rPr>
        <w:t>.</w:t>
      </w:r>
    </w:p>
    <w:p w14:paraId="1FE6FD4C" w14:textId="03ABB581" w:rsidR="0028479F" w:rsidRPr="00644C48" w:rsidRDefault="0028479F" w:rsidP="0056583E">
      <w:pPr>
        <w:rPr>
          <w:rFonts w:ascii="Times" w:eastAsia="Times New Roman" w:hAnsi="Times" w:cs="Times New Roman"/>
          <w:sz w:val="22"/>
          <w:szCs w:val="22"/>
        </w:rPr>
      </w:pPr>
    </w:p>
    <w:p w14:paraId="16FA0A08" w14:textId="77777777" w:rsidR="00E401CF" w:rsidRPr="00644C48" w:rsidRDefault="00E401CF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Imran Awan and Irene </w:t>
      </w:r>
      <w:proofErr w:type="spellStart"/>
      <w:r w:rsidRPr="00644C48">
        <w:rPr>
          <w:rFonts w:ascii="Times" w:hAnsi="Times"/>
          <w:sz w:val="22"/>
          <w:szCs w:val="22"/>
        </w:rPr>
        <w:t>Zempi</w:t>
      </w:r>
      <w:proofErr w:type="spellEnd"/>
      <w:r w:rsidRPr="00644C48">
        <w:rPr>
          <w:rFonts w:ascii="Times" w:hAnsi="Times"/>
          <w:sz w:val="22"/>
          <w:szCs w:val="22"/>
        </w:rPr>
        <w:t xml:space="preserve">, “‘You All Look the Same’: Non-Muslim Men Who Suffer Islamophobic Hate Crime in the Post-Brexit Era,” </w:t>
      </w:r>
      <w:r w:rsidRPr="00644C48">
        <w:rPr>
          <w:rFonts w:ascii="Times" w:hAnsi="Times"/>
          <w:i/>
          <w:iCs/>
          <w:sz w:val="22"/>
          <w:szCs w:val="22"/>
        </w:rPr>
        <w:t>European Journal of Criminology</w:t>
      </w:r>
      <w:r w:rsidRPr="00644C48">
        <w:rPr>
          <w:rFonts w:ascii="Times" w:hAnsi="Times"/>
          <w:sz w:val="22"/>
          <w:szCs w:val="22"/>
        </w:rPr>
        <w:t xml:space="preserve">, November 20, 2018, 1477370818812735, </w:t>
      </w:r>
      <w:hyperlink r:id="rId10" w:history="1">
        <w:r w:rsidRPr="00644C48">
          <w:rPr>
            <w:rStyle w:val="Hyperlink"/>
            <w:rFonts w:ascii="Times" w:hAnsi="Times"/>
            <w:sz w:val="22"/>
            <w:szCs w:val="22"/>
          </w:rPr>
          <w:t>https://doi.org/10.1177/1477370818812735</w:t>
        </w:r>
      </w:hyperlink>
      <w:r w:rsidRPr="00644C48">
        <w:rPr>
          <w:rFonts w:ascii="Times" w:hAnsi="Times"/>
          <w:sz w:val="22"/>
          <w:szCs w:val="22"/>
        </w:rPr>
        <w:t>.</w:t>
      </w:r>
    </w:p>
    <w:p w14:paraId="6D5ED434" w14:textId="77777777" w:rsidR="00E401CF" w:rsidRPr="00644C48" w:rsidRDefault="00E401CF" w:rsidP="0056583E">
      <w:pPr>
        <w:rPr>
          <w:rFonts w:ascii="Times" w:eastAsia="Times New Roman" w:hAnsi="Times" w:cs="Times New Roman"/>
          <w:sz w:val="22"/>
          <w:szCs w:val="22"/>
        </w:rPr>
      </w:pPr>
    </w:p>
    <w:p w14:paraId="35B5F2DE" w14:textId="77777777" w:rsidR="009D0C1D" w:rsidRPr="00644C48" w:rsidRDefault="009D0C1D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Alexander Brown, “What Is so Special about Online (as Compared to Offline) Hate Speech?,” </w:t>
      </w:r>
      <w:r w:rsidRPr="00644C48">
        <w:rPr>
          <w:rFonts w:ascii="Times" w:hAnsi="Times"/>
          <w:i/>
          <w:iCs/>
          <w:sz w:val="22"/>
          <w:szCs w:val="22"/>
        </w:rPr>
        <w:t>Ethnicities</w:t>
      </w:r>
      <w:r w:rsidRPr="00644C48">
        <w:rPr>
          <w:rFonts w:ascii="Times" w:hAnsi="Times"/>
          <w:sz w:val="22"/>
          <w:szCs w:val="22"/>
        </w:rPr>
        <w:t xml:space="preserve"> 18, no. 3 (June 1, 2018): 297–326, </w:t>
      </w:r>
      <w:hyperlink r:id="rId11" w:history="1">
        <w:r w:rsidRPr="00644C48">
          <w:rPr>
            <w:rStyle w:val="Hyperlink"/>
            <w:rFonts w:ascii="Times" w:hAnsi="Times"/>
            <w:sz w:val="22"/>
            <w:szCs w:val="22"/>
          </w:rPr>
          <w:t>https://doi.org/10.1177/1468796817709846</w:t>
        </w:r>
      </w:hyperlink>
      <w:r w:rsidRPr="00644C48">
        <w:rPr>
          <w:rFonts w:ascii="Times" w:hAnsi="Times"/>
          <w:sz w:val="22"/>
          <w:szCs w:val="22"/>
        </w:rPr>
        <w:t>.</w:t>
      </w:r>
    </w:p>
    <w:p w14:paraId="1C2BD7DC" w14:textId="72A55229" w:rsidR="000D7756" w:rsidRPr="00644C48" w:rsidRDefault="000D7756">
      <w:pPr>
        <w:rPr>
          <w:rFonts w:ascii="Times" w:hAnsi="Times"/>
          <w:sz w:val="22"/>
          <w:szCs w:val="22"/>
        </w:rPr>
      </w:pPr>
    </w:p>
    <w:p w14:paraId="268386CB" w14:textId="312FB270" w:rsidR="001130FF" w:rsidRPr="00644C48" w:rsidRDefault="001130FF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Sarita Yardi and </w:t>
      </w:r>
      <w:proofErr w:type="spellStart"/>
      <w:r w:rsidRPr="00644C48">
        <w:rPr>
          <w:rFonts w:ascii="Times" w:hAnsi="Times"/>
          <w:sz w:val="22"/>
          <w:szCs w:val="22"/>
        </w:rPr>
        <w:t>danah</w:t>
      </w:r>
      <w:proofErr w:type="spellEnd"/>
      <w:r w:rsidRPr="00644C48">
        <w:rPr>
          <w:rFonts w:ascii="Times" w:hAnsi="Times"/>
          <w:sz w:val="22"/>
          <w:szCs w:val="22"/>
        </w:rPr>
        <w:t xml:space="preserve"> </w:t>
      </w:r>
      <w:proofErr w:type="spellStart"/>
      <w:r w:rsidRPr="00644C48">
        <w:rPr>
          <w:rFonts w:ascii="Times" w:hAnsi="Times"/>
          <w:sz w:val="22"/>
          <w:szCs w:val="22"/>
        </w:rPr>
        <w:t>boyd</w:t>
      </w:r>
      <w:proofErr w:type="spellEnd"/>
      <w:r w:rsidRPr="00644C48">
        <w:rPr>
          <w:rFonts w:ascii="Times" w:hAnsi="Times"/>
          <w:sz w:val="22"/>
          <w:szCs w:val="22"/>
        </w:rPr>
        <w:t xml:space="preserve">, “Dynamic Debates: An Analysis of Group Polarization Over Time on Twitter,” </w:t>
      </w:r>
      <w:r w:rsidRPr="00644C48">
        <w:rPr>
          <w:rFonts w:ascii="Times" w:hAnsi="Times"/>
          <w:i/>
          <w:iCs/>
          <w:sz w:val="22"/>
          <w:szCs w:val="22"/>
        </w:rPr>
        <w:t>Bulletin of Science, Technology &amp; Society</w:t>
      </w:r>
      <w:r w:rsidRPr="00644C48">
        <w:rPr>
          <w:rFonts w:ascii="Times" w:hAnsi="Times"/>
          <w:sz w:val="22"/>
          <w:szCs w:val="22"/>
        </w:rPr>
        <w:t xml:space="preserve"> 30, no. 5 (October 1, 2010): 316–27, </w:t>
      </w:r>
      <w:hyperlink r:id="rId12" w:history="1">
        <w:r w:rsidRPr="00644C48">
          <w:rPr>
            <w:rStyle w:val="Hyperlink"/>
            <w:rFonts w:ascii="Times" w:hAnsi="Times"/>
            <w:sz w:val="22"/>
            <w:szCs w:val="22"/>
          </w:rPr>
          <w:t>https://doi.org/10.1177/0270467610380011</w:t>
        </w:r>
      </w:hyperlink>
      <w:r w:rsidRPr="00644C48">
        <w:rPr>
          <w:rFonts w:ascii="Times" w:hAnsi="Times"/>
          <w:sz w:val="22"/>
          <w:szCs w:val="22"/>
        </w:rPr>
        <w:t>.</w:t>
      </w:r>
    </w:p>
    <w:p w14:paraId="0DDD438A" w14:textId="7C74B83B" w:rsidR="00475B8B" w:rsidRPr="00644C48" w:rsidRDefault="00475B8B" w:rsidP="001130FF">
      <w:pPr>
        <w:rPr>
          <w:rFonts w:ascii="Times" w:hAnsi="Times"/>
          <w:sz w:val="22"/>
          <w:szCs w:val="22"/>
        </w:rPr>
      </w:pPr>
    </w:p>
    <w:p w14:paraId="2F93641C" w14:textId="77777777" w:rsidR="00475B8B" w:rsidRPr="00644C48" w:rsidRDefault="00475B8B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Madelyn R. Sanfilippo, </w:t>
      </w:r>
      <w:proofErr w:type="spellStart"/>
      <w:r w:rsidRPr="00644C48">
        <w:rPr>
          <w:rFonts w:ascii="Times" w:hAnsi="Times"/>
          <w:sz w:val="22"/>
          <w:szCs w:val="22"/>
        </w:rPr>
        <w:t>Pnina</w:t>
      </w:r>
      <w:proofErr w:type="spellEnd"/>
      <w:r w:rsidRPr="00644C48">
        <w:rPr>
          <w:rFonts w:ascii="Times" w:hAnsi="Times"/>
          <w:sz w:val="22"/>
          <w:szCs w:val="22"/>
        </w:rPr>
        <w:t xml:space="preserve"> Fichman, and </w:t>
      </w:r>
      <w:proofErr w:type="spellStart"/>
      <w:r w:rsidRPr="00644C48">
        <w:rPr>
          <w:rFonts w:ascii="Times" w:hAnsi="Times"/>
          <w:sz w:val="22"/>
          <w:szCs w:val="22"/>
        </w:rPr>
        <w:t>Shengnan</w:t>
      </w:r>
      <w:proofErr w:type="spellEnd"/>
      <w:r w:rsidRPr="00644C48">
        <w:rPr>
          <w:rFonts w:ascii="Times" w:hAnsi="Times"/>
          <w:sz w:val="22"/>
          <w:szCs w:val="22"/>
        </w:rPr>
        <w:t xml:space="preserve"> Yang, “Multidimensionality of Online Trolling </w:t>
      </w:r>
      <w:proofErr w:type="spellStart"/>
      <w:r w:rsidRPr="00644C48">
        <w:rPr>
          <w:rFonts w:ascii="Times" w:hAnsi="Times"/>
          <w:sz w:val="22"/>
          <w:szCs w:val="22"/>
        </w:rPr>
        <w:t>Behaviors</w:t>
      </w:r>
      <w:proofErr w:type="spellEnd"/>
      <w:r w:rsidRPr="00644C48">
        <w:rPr>
          <w:rFonts w:ascii="Times" w:hAnsi="Times"/>
          <w:sz w:val="22"/>
          <w:szCs w:val="22"/>
        </w:rPr>
        <w:t xml:space="preserve">,” </w:t>
      </w:r>
      <w:r w:rsidRPr="00644C48">
        <w:rPr>
          <w:rFonts w:ascii="Times" w:hAnsi="Times"/>
          <w:i/>
          <w:iCs/>
          <w:sz w:val="22"/>
          <w:szCs w:val="22"/>
        </w:rPr>
        <w:t>The Information Society</w:t>
      </w:r>
      <w:r w:rsidRPr="00644C48">
        <w:rPr>
          <w:rFonts w:ascii="Times" w:hAnsi="Times"/>
          <w:sz w:val="22"/>
          <w:szCs w:val="22"/>
        </w:rPr>
        <w:t xml:space="preserve"> 34, no. 1 (January 1, 2018): 27–39, </w:t>
      </w:r>
      <w:hyperlink r:id="rId13" w:history="1">
        <w:r w:rsidRPr="00644C48">
          <w:rPr>
            <w:rStyle w:val="Hyperlink"/>
            <w:rFonts w:ascii="Times" w:hAnsi="Times"/>
            <w:sz w:val="22"/>
            <w:szCs w:val="22"/>
          </w:rPr>
          <w:t>https://doi.org/10.1080/01972243.2017.1391911</w:t>
        </w:r>
      </w:hyperlink>
      <w:r w:rsidRPr="00644C48">
        <w:rPr>
          <w:rFonts w:ascii="Times" w:hAnsi="Times"/>
          <w:sz w:val="22"/>
          <w:szCs w:val="22"/>
        </w:rPr>
        <w:t>.</w:t>
      </w:r>
    </w:p>
    <w:p w14:paraId="24CCAAFE" w14:textId="44744DA8" w:rsidR="00475B8B" w:rsidRPr="00644C48" w:rsidRDefault="00475B8B" w:rsidP="001130FF">
      <w:pPr>
        <w:rPr>
          <w:rFonts w:ascii="Times" w:hAnsi="Times"/>
          <w:sz w:val="22"/>
          <w:szCs w:val="22"/>
        </w:rPr>
      </w:pPr>
    </w:p>
    <w:p w14:paraId="78C0D5A7" w14:textId="77777777" w:rsidR="00475B8B" w:rsidRPr="00644C48" w:rsidRDefault="00475B8B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Steve Jones, “How I Learned to Stop Worrying and Love the Bots,” </w:t>
      </w:r>
      <w:r w:rsidRPr="00644C48">
        <w:rPr>
          <w:rFonts w:ascii="Times" w:hAnsi="Times"/>
          <w:i/>
          <w:iCs/>
          <w:sz w:val="22"/>
          <w:szCs w:val="22"/>
        </w:rPr>
        <w:t>Social Media + Society</w:t>
      </w:r>
      <w:r w:rsidRPr="00644C48">
        <w:rPr>
          <w:rFonts w:ascii="Times" w:hAnsi="Times"/>
          <w:sz w:val="22"/>
          <w:szCs w:val="22"/>
        </w:rPr>
        <w:t xml:space="preserve"> 1, no. 1 (April 1, 2015): 2056305115580344, </w:t>
      </w:r>
      <w:hyperlink r:id="rId14" w:history="1">
        <w:r w:rsidRPr="00644C48">
          <w:rPr>
            <w:rStyle w:val="Hyperlink"/>
            <w:rFonts w:ascii="Times" w:hAnsi="Times"/>
            <w:sz w:val="22"/>
            <w:szCs w:val="22"/>
          </w:rPr>
          <w:t>https://doi.org/10.1177/2056305115580344</w:t>
        </w:r>
      </w:hyperlink>
      <w:r w:rsidRPr="00644C48">
        <w:rPr>
          <w:rFonts w:ascii="Times" w:hAnsi="Times"/>
          <w:sz w:val="22"/>
          <w:szCs w:val="22"/>
        </w:rPr>
        <w:t>.</w:t>
      </w:r>
    </w:p>
    <w:p w14:paraId="3CD3EFF3" w14:textId="18D1519F" w:rsidR="00475B8B" w:rsidRPr="00644C48" w:rsidRDefault="00475B8B" w:rsidP="001130FF">
      <w:pPr>
        <w:rPr>
          <w:rFonts w:ascii="Times" w:hAnsi="Times"/>
          <w:sz w:val="22"/>
          <w:szCs w:val="22"/>
        </w:rPr>
      </w:pPr>
    </w:p>
    <w:p w14:paraId="1ED5505D" w14:textId="36E31FC2" w:rsidR="000D7756" w:rsidRPr="00644C48" w:rsidRDefault="00475B8B" w:rsidP="00644C48">
      <w:pPr>
        <w:pStyle w:val="ListParagraph"/>
        <w:numPr>
          <w:ilvl w:val="0"/>
          <w:numId w:val="1"/>
        </w:numPr>
        <w:rPr>
          <w:rFonts w:ascii="Times" w:hAnsi="Times"/>
          <w:sz w:val="22"/>
          <w:szCs w:val="22"/>
        </w:rPr>
      </w:pPr>
      <w:r w:rsidRPr="00644C48">
        <w:rPr>
          <w:rFonts w:ascii="Times" w:hAnsi="Times"/>
          <w:sz w:val="22"/>
          <w:szCs w:val="22"/>
        </w:rPr>
        <w:t xml:space="preserve">Christopher Douglas, “Religion and Fake News: Faith-Based Alternative Information Ecosystems in the US and Europe,” </w:t>
      </w:r>
      <w:r w:rsidRPr="00644C48">
        <w:rPr>
          <w:rFonts w:ascii="Times" w:hAnsi="Times"/>
          <w:i/>
          <w:iCs/>
          <w:sz w:val="22"/>
          <w:szCs w:val="22"/>
        </w:rPr>
        <w:t>The Review of Faith &amp; International Affairs</w:t>
      </w:r>
      <w:r w:rsidRPr="00644C48">
        <w:rPr>
          <w:rFonts w:ascii="Times" w:hAnsi="Times"/>
          <w:sz w:val="22"/>
          <w:szCs w:val="22"/>
        </w:rPr>
        <w:t xml:space="preserve"> 16, no. 1 (January 2, 2018): 61–73, </w:t>
      </w:r>
      <w:hyperlink r:id="rId15" w:history="1">
        <w:r w:rsidRPr="00644C48">
          <w:rPr>
            <w:rStyle w:val="Hyperlink"/>
            <w:rFonts w:ascii="Times" w:hAnsi="Times"/>
            <w:sz w:val="22"/>
            <w:szCs w:val="22"/>
          </w:rPr>
          <w:t>https://doi.org/10.1080/15570274.2018.1433522</w:t>
        </w:r>
      </w:hyperlink>
      <w:bookmarkStart w:id="0" w:name="_GoBack"/>
      <w:bookmarkEnd w:id="0"/>
    </w:p>
    <w:sectPr w:rsidR="000D7756" w:rsidRPr="00644C48" w:rsidSect="00446C1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0F1F66"/>
    <w:multiLevelType w:val="hybridMultilevel"/>
    <w:tmpl w:val="6F8CC1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56"/>
    <w:rsid w:val="00005955"/>
    <w:rsid w:val="000D7756"/>
    <w:rsid w:val="001130FF"/>
    <w:rsid w:val="00265C3A"/>
    <w:rsid w:val="0028479F"/>
    <w:rsid w:val="003E4B5E"/>
    <w:rsid w:val="00446C19"/>
    <w:rsid w:val="00464EF7"/>
    <w:rsid w:val="00475B8B"/>
    <w:rsid w:val="004D3440"/>
    <w:rsid w:val="0056583E"/>
    <w:rsid w:val="00644C48"/>
    <w:rsid w:val="0067386F"/>
    <w:rsid w:val="008960A2"/>
    <w:rsid w:val="009D0C1D"/>
    <w:rsid w:val="00A20EB1"/>
    <w:rsid w:val="00A65F62"/>
    <w:rsid w:val="00A779F4"/>
    <w:rsid w:val="00A84989"/>
    <w:rsid w:val="00AC2E5D"/>
    <w:rsid w:val="00AF0AD7"/>
    <w:rsid w:val="00B8425C"/>
    <w:rsid w:val="00B85D29"/>
    <w:rsid w:val="00E401CF"/>
    <w:rsid w:val="00E8587C"/>
    <w:rsid w:val="00F9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1BA74D"/>
  <w14:defaultImageDpi w14:val="32767"/>
  <w15:chartTrackingRefBased/>
  <w15:docId w15:val="{A1A59A64-F0D4-B649-BCDD-0155D816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77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D7756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0D7756"/>
  </w:style>
  <w:style w:type="paragraph" w:styleId="ListParagraph">
    <w:name w:val="List Paragraph"/>
    <w:basedOn w:val="Normal"/>
    <w:uiPriority w:val="34"/>
    <w:qFormat/>
    <w:rsid w:val="00644C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3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llmamauk.org/" TargetMode="External"/><Relationship Id="rId13" Type="http://schemas.openxmlformats.org/officeDocument/2006/relationships/hyperlink" Target="https://doi.org/10.1080/01972243.2017.139191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ohchr.org/en/professionalinterest/pages/ccpr.aspx" TargetMode="External"/><Relationship Id="rId12" Type="http://schemas.openxmlformats.org/officeDocument/2006/relationships/hyperlink" Target="https://doi.org/10.1177/027046761038001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giuliaevolvi.com" TargetMode="External"/><Relationship Id="rId11" Type="http://schemas.openxmlformats.org/officeDocument/2006/relationships/hyperlink" Target="https://doi.org/10.1177/1468796817709846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doi.org/10.1080/15570274.2018.1433522" TargetMode="External"/><Relationship Id="rId10" Type="http://schemas.openxmlformats.org/officeDocument/2006/relationships/hyperlink" Target="https://doi.org/10.1177/147737081881273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11/j.1467-954X.2008.00784.x" TargetMode="External"/><Relationship Id="rId14" Type="http://schemas.openxmlformats.org/officeDocument/2006/relationships/hyperlink" Target="https://doi.org/10.1177/20563051155803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Evolvi</dc:creator>
  <cp:keywords/>
  <dc:description/>
  <cp:lastModifiedBy>Giulia Evolvi</cp:lastModifiedBy>
  <cp:revision>18</cp:revision>
  <dcterms:created xsi:type="dcterms:W3CDTF">2019-09-04T14:09:00Z</dcterms:created>
  <dcterms:modified xsi:type="dcterms:W3CDTF">2019-09-11T06:28:00Z</dcterms:modified>
</cp:coreProperties>
</file>